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ноября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679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ПРЕМИЯХ</w:t>
      </w:r>
    </w:p>
    <w:p>
      <w:pPr>
        <w:pStyle w:val="2"/>
        <w:jc w:val="center"/>
      </w:pPr>
      <w:r>
        <w:rPr>
          <w:sz w:val="20"/>
        </w:rPr>
        <w:t xml:space="preserve">ЛУЧШИМ УЧИТЕЛЯМ ЗА ДОСТИЖЕНИЯ В ПЕДАГОГИЧЕСКОЙ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Президента РФ от 06.02.2023 N 67 &quot;О внесении изменения в Указ Президента Российской Федерации от 28 ноября 2018 г. N 679 &quot;О премиях лучшим учителям за достижения в педагогической деятельност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06.02.2023 N 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стимулирования учителей к совершенствованию </w:t>
      </w:r>
      <w:hyperlink w:history="0" r:id="rId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sz w:val="20"/>
            <w:color w:val="0000ff"/>
          </w:rPr>
          <w:t xml:space="preserve">преподавательской</w:t>
        </w:r>
      </w:hyperlink>
      <w:r>
        <w:rPr>
          <w:sz w:val="20"/>
        </w:rPr>
        <w:t xml:space="preserve"> и воспитательной деятельности, развития их творческого и профессионального потенциала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1250 премий лучшим учителям за достижения в педагогической деятельности (далее - премии) в размере 200 тыс. рублей каждая.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Указ Президента РФ от 06.02.2023 N 67 &quot;О внесении изменения в Указ Президента Российской Федерации от 28 ноября 2018 г. N 679 &quot;О премиях лучшим учителям за достижения в педагогической деятель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06.02.2023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Учрежденные настоящим Указом премии присуждаются за 2019 год и последующие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премии присуждаются ежегодно ко </w:t>
      </w:r>
      <w:hyperlink w:history="0" r:id="rId9" w:tooltip="Справочная информация: &quot;Праздничные (нерабочие) дни, профессиональные праздники и памятные дн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Дню учителя</w:t>
        </w:r>
      </w:hyperlink>
      <w:r>
        <w:rPr>
          <w:sz w:val="20"/>
        </w:rPr>
        <w:t xml:space="preserve"> по результатам конкурса, проводимого среди учителей образовательных организаций, реализующих образовательные программы начального общего, основного общего и среднего общего образования (далее - конкурс);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участие в конкурсе имеют право учителя, стаж педагогической деятельности которых составляет не менее трех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Правительству Российской Федерации в месячный срок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Постановление Правительства РФ от 29.12.2018 N 1739 (ред. от 18.03.2023) &quot;О мерах по реализации Указа Президента Российской Федерации от 28 ноября 2018 г. N 679 &quot;О премиях лучшим учителям за достижения в педагогической деятельности&quot; и признании утратившим силу постановления Правительства Российской Федерации от 20 мая 2017 г. N 606&quot; (вместе с &quot;Правилами проведения конкурса на присуждение премий лучшим учителям за достижения в педагогической деятельности, включающие в том числе условия участия в нем&quot;, &quot;Прави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конкурса и условия участия в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Постановление Правительства РФ от 29.12.2018 N 1739 (ред. от 18.03.2023) &quot;О мерах по реализации Указа Президента Российской Федерации от 28 ноября 2018 г. N 679 &quot;О премиях лучшим учителям за достижения в педагогической деятельности&quot; и признании утратившим силу постановления Правительства Российской Федерации от 20 мая 2017 г. N 606&quot; (вместе с &quot;Правилами проведения конкурса на присуждение премий лучшим учителям за достижения в педагогической деятельности, включающие в том числе условия участия в нем&quot;, &quot;Прави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присуждения премий и порядок их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Выплата премий осуществляется за счет бюджетных ассигнований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Указ Президента РФ от 28.01.2010 N 117 (ред. от 31.03.2016) &quot;О денежном поощрении лучших учителей&quot; (вместе с &quot;Положением о денежном поощрении лучших учителей&quot;)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28 января 2010 г. N 117 "О денежном поощрении лучших учителей" (Собрание законодательства Российской Федерации, 2010, N 5, ст. 501);</w:t>
      </w:r>
    </w:p>
    <w:p>
      <w:pPr>
        <w:pStyle w:val="0"/>
        <w:spacing w:before="200" w:line-rule="auto"/>
        <w:ind w:firstLine="540"/>
        <w:jc w:val="both"/>
      </w:pPr>
      <w:hyperlink w:history="0" r:id="rId13" w:tooltip="Указ Президента РФ от 01.07.2014 N 483 (ред. от 08.05.2018) &quot;Об изменении и признании утратившими силу некоторых актов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33</w:t>
        </w:r>
      </w:hyperlink>
      <w:r>
        <w:rPr>
          <w:sz w:val="20"/>
        </w:rPr>
        <w:t xml:space="preserve">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3754);</w:t>
      </w:r>
    </w:p>
    <w:p>
      <w:pPr>
        <w:pStyle w:val="0"/>
        <w:spacing w:before="200" w:line-rule="auto"/>
        <w:ind w:firstLine="540"/>
        <w:jc w:val="both"/>
      </w:pPr>
      <w:hyperlink w:history="0" r:id="rId14" w:tooltip="Указ Президента РФ от 31.03.2016 N 145 &quot;О внесении изменения в Положение о денежном поощрении лучших учителей, утвержденное Указом Президента Российской Федерации от 28 января 2010 г. N 117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31 марта 2016 г. N 145 "О внесении изменения в Положение о денежном поощрении лучших учителей, утвержденное Указом Президента Российской Федерации от 28 января 2010 г. N 117" (Собрание законодательства Российской Федерации, 2016, N 14, ст. 1984).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ноября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679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28.11.2018 N 679</w:t>
            <w:br/>
            <w:t>(ред. от 06.02.2023)</w:t>
            <w:br/>
            <w:t>"О премиях лучшим учителям за достижения в педагогической 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28.11.2018 N 679 (ред. от 06.02.2023) "О премиях лучшим учителям за достижения в педагогической 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39210&amp;dst=100006" TargetMode = "External"/>
	<Relationship Id="rId7" Type="http://schemas.openxmlformats.org/officeDocument/2006/relationships/hyperlink" Target="https://login.consultant.ru/link/?req=doc&amp;base=LAW&amp;n=500133&amp;dst=100674" TargetMode = "External"/>
	<Relationship Id="rId8" Type="http://schemas.openxmlformats.org/officeDocument/2006/relationships/hyperlink" Target="https://login.consultant.ru/link/?req=doc&amp;base=LAW&amp;n=439210&amp;dst=100006" TargetMode = "External"/>
	<Relationship Id="rId9" Type="http://schemas.openxmlformats.org/officeDocument/2006/relationships/hyperlink" Target="https://login.consultant.ru/link/?req=doc&amp;base=LAW&amp;n=19238&amp;dst=100482" TargetMode = "External"/>
	<Relationship Id="rId10" Type="http://schemas.openxmlformats.org/officeDocument/2006/relationships/hyperlink" Target="https://login.consultant.ru/link/?req=doc&amp;base=LAW&amp;n=442456&amp;dst=100011" TargetMode = "External"/>
	<Relationship Id="rId11" Type="http://schemas.openxmlformats.org/officeDocument/2006/relationships/hyperlink" Target="https://login.consultant.ru/link/?req=doc&amp;base=LAW&amp;n=442456&amp;dst=100041" TargetMode = "External"/>
	<Relationship Id="rId12" Type="http://schemas.openxmlformats.org/officeDocument/2006/relationships/hyperlink" Target="https://login.consultant.ru/link/?req=doc&amp;base=LAW&amp;n=196129" TargetMode = "External"/>
	<Relationship Id="rId13" Type="http://schemas.openxmlformats.org/officeDocument/2006/relationships/hyperlink" Target="https://login.consultant.ru/link/?req=doc&amp;base=LAW&amp;n=297625&amp;dst=100419" TargetMode = "External"/>
	<Relationship Id="rId14" Type="http://schemas.openxmlformats.org/officeDocument/2006/relationships/hyperlink" Target="https://login.consultant.ru/link/?req=doc&amp;base=LAW&amp;n=1960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28.11.2018 N 679
(ред. от 06.02.2023)
"О премиях лучшим учителям за достижения в педагогической деятельности"</dc:title>
  <dcterms:created xsi:type="dcterms:W3CDTF">2025-03-31T06:32:43Z</dcterms:created>
</cp:coreProperties>
</file>