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28 апреля 2025 г. N 81988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344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N 939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апреля 2025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ПОДПУНКТ 1.1 ПУНКТА 1 ПРИКАЗА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 И ФЕДЕРАЛЬНОЙ СЛУЖБЫ</w:t>
      </w:r>
    </w:p>
    <w:p>
      <w:pPr>
        <w:pStyle w:val="2"/>
        <w:jc w:val="center"/>
      </w:pPr>
      <w:r>
        <w:rPr>
          <w:sz w:val="20"/>
        </w:rPr>
        <w:t xml:space="preserve">ПО НАДЗОРУ В СФЕРЕ ОБРАЗОВАНИЯ И НАУКИ ОТ 11 НОЯБРЯ</w:t>
      </w:r>
    </w:p>
    <w:p>
      <w:pPr>
        <w:pStyle w:val="2"/>
        <w:jc w:val="center"/>
      </w:pPr>
      <w:r>
        <w:rPr>
          <w:sz w:val="20"/>
        </w:rPr>
        <w:t xml:space="preserve">2024 Г. N 787/2089 "ОБ УТВЕРЖДЕНИИ ЕДИНОГО РАСПИСАНИЯ</w:t>
      </w:r>
    </w:p>
    <w:p>
      <w:pPr>
        <w:pStyle w:val="2"/>
        <w:jc w:val="center"/>
      </w:pPr>
      <w:r>
        <w:rPr>
          <w:sz w:val="20"/>
        </w:rPr>
        <w:t xml:space="preserve">И ПРОДОЛЖИТЕЛЬНОСТИ ПРОВЕДЕНИЯ ЕДИНОГО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ЭКЗАМЕНА ПО КАЖДОМУ УЧЕБНОМУ ПРЕДМЕТУ, ТРЕБОВАНИЙ</w:t>
      </w:r>
    </w:p>
    <w:p>
      <w:pPr>
        <w:pStyle w:val="2"/>
        <w:jc w:val="center"/>
      </w:pPr>
      <w:r>
        <w:rPr>
          <w:sz w:val="20"/>
        </w:rPr>
        <w:t xml:space="preserve">К ИСПОЛЬЗОВАНИЮ СРЕДСТВ ОБУЧЕНИЯ И ВОСПИТАНИЯ</w:t>
      </w:r>
    </w:p>
    <w:p>
      <w:pPr>
        <w:pStyle w:val="2"/>
        <w:jc w:val="center"/>
      </w:pPr>
      <w:r>
        <w:rPr>
          <w:sz w:val="20"/>
        </w:rPr>
        <w:t xml:space="preserve">ПРИ ЕГО ПРОВЕДЕНИИ В 2025 ГОДУ"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0"/>
            <w:color w:val="0000ff"/>
          </w:rPr>
          <w:t xml:space="preserve">частью 5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8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. в силу с 01.04.2025) {КонсультантПлюс}">
        <w:r>
          <w:rPr>
            <w:sz w:val="20"/>
            <w:color w:val="0000ff"/>
          </w:rPr>
          <w:t xml:space="preserve">подпунктом 5.2.7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изменение в </w:t>
      </w:r>
      <w:hyperlink w:history="0" r:id="rId9" w:tooltip="Приказ Минпросвещения России N 787, Рособрнадзора N 2089 от 11.11.2024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&quot; (Зарегистрировано в Минюсте России 10.12.2024 N 80515) {КонсультантПлюс}">
        <w:r>
          <w:rPr>
            <w:sz w:val="20"/>
            <w:color w:val="0000ff"/>
          </w:rPr>
          <w:t xml:space="preserve">подпункт 1.1 пункта 1</w:t>
        </w:r>
      </w:hyperlink>
      <w:r>
        <w:rPr>
          <w:sz w:val="20"/>
        </w:rPr>
        <w:t xml:space="preserve"> приказа Министерства просвещения Российской Федерации и Федеральной службы по надзору в сфере образования и науки от 11 ноября 2024 г. N 787/2089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 (зарегистрирован Министерством юстиции Российской Федерации 10 декабря 2024 г., регистрационный N 80515), изложив его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"1.1. Для лиц, указанных в </w:t>
      </w:r>
      <w:hyperlink w:history="0" r:id="rId1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, </w:t>
      </w:r>
      <w:hyperlink w:history="0" r:id="rId1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r:id="rId1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2024 г. N 243/802 (зарегистрирован Министерством юстиции Российской Федерации 19 апреля 2024 г., регистрационный N 77936), за исключением выпускников прошлых лет: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мая (пятница) - история, литература,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 мая (понедельник)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мая (вторник)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 мая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мая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июня (понедельник) -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июня (четверг) - биология, география, иностранные языки (английский, испанский, китайский, немецкий, французский) (письменная часть);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июня (вторник) - иностранные языки (английский, испанский, китайский, немецкий, французский) (устная часть), информатика;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июня (среда) - иностранные языки (английский, испанский, китайский, немецкий, французский) (устная часть), информатика.".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Министра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руководителя Федеральной</w:t>
      </w:r>
    </w:p>
    <w:p>
      <w:pPr>
        <w:pStyle w:val="0"/>
        <w:jc w:val="right"/>
      </w:pPr>
      <w:r>
        <w:rPr>
          <w:sz w:val="20"/>
        </w:rPr>
        <w:t xml:space="preserve">службы по надзору в сфере</w:t>
      </w:r>
    </w:p>
    <w:p>
      <w:pPr>
        <w:pStyle w:val="0"/>
        <w:jc w:val="right"/>
      </w:pPr>
      <w:r>
        <w:rPr>
          <w:sz w:val="20"/>
        </w:rPr>
        <w:t xml:space="preserve">образования и науки</w:t>
      </w:r>
    </w:p>
    <w:p>
      <w:pPr>
        <w:pStyle w:val="0"/>
        <w:jc w:val="right"/>
      </w:pPr>
      <w:r>
        <w:rPr>
          <w:sz w:val="20"/>
        </w:rPr>
        <w:t xml:space="preserve">С.М.РУКАВИШНИКОВ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344, Рособрнадзора N 939 от 25.04.2025</w:t>
            <w:br/>
            <w:t>"О внесении изменения в подпункт 1.1 пункта 1 прик...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344, Рособрнадзора N 939 от 25.04.2025 "О внесении изменения в подпункт 1.1 пункта 1 прик...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5182&amp;dst=245" TargetMode = "External"/>
	<Relationship Id="rId7" Type="http://schemas.openxmlformats.org/officeDocument/2006/relationships/hyperlink" Target="https://login.consultant.ru/link/?req=doc&amp;base=LAW&amp;n=499281&amp;dst=10" TargetMode = "External"/>
	<Relationship Id="rId8" Type="http://schemas.openxmlformats.org/officeDocument/2006/relationships/hyperlink" Target="https://login.consultant.ru/link/?req=doc&amp;base=LAW&amp;n=500550&amp;dst=2" TargetMode = "External"/>
	<Relationship Id="rId9" Type="http://schemas.openxmlformats.org/officeDocument/2006/relationships/hyperlink" Target="https://login.consultant.ru/link/?req=doc&amp;base=LAW&amp;n=492882&amp;dst=100008" TargetMode = "External"/>
	<Relationship Id="rId10" Type="http://schemas.openxmlformats.org/officeDocument/2006/relationships/hyperlink" Target="https://login.consultant.ru/link/?req=doc&amp;base=LAW&amp;n=475036&amp;dst=100026" TargetMode = "External"/>
	<Relationship Id="rId11" Type="http://schemas.openxmlformats.org/officeDocument/2006/relationships/hyperlink" Target="https://login.consultant.ru/link/?req=doc&amp;base=LAW&amp;n=475036&amp;dst=100040" TargetMode = "External"/>
	<Relationship Id="rId12" Type="http://schemas.openxmlformats.org/officeDocument/2006/relationships/hyperlink" Target="https://login.consultant.ru/link/?req=doc&amp;base=LAW&amp;n=475036&amp;dst=10007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344, Рособрнадзора N 939 от 25.04.2025
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11 ноября 2024 г. N 787/2089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</dc:title>
  <dcterms:created xsi:type="dcterms:W3CDTF">2025-05-05T11:09:46Z</dcterms:created>
</cp:coreProperties>
</file>